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7770"/>
        <w:tblGridChange w:id="0">
          <w:tblGrid>
            <w:gridCol w:w="2145"/>
            <w:gridCol w:w="777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atrick Hand" w:cs="Patrick Hand" w:eastAsia="Patrick Hand" w:hAnsi="Patrick Hand"/>
                <w:b w:val="1"/>
                <w:sz w:val="60"/>
                <w:szCs w:val="60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60"/>
                <w:szCs w:val="60"/>
                <w:rtl w:val="0"/>
              </w:rPr>
              <w:t xml:space="preserve">🏫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Patrick Hand" w:cs="Patrick Hand" w:eastAsia="Patrick Hand" w:hAnsi="Patrick Hand"/>
                <w:b w:val="1"/>
                <w:sz w:val="60"/>
                <w:szCs w:val="60"/>
                <w:rtl w:val="0"/>
              </w:rPr>
              <w:t xml:space="preserve">Kinder Schedule🎒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58c8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7:35 - 7:55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58c8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7:55 - 8:40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ELAR (Word study and Phonics)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8:40 - 9:10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9cb9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Reading Intervention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10:15 - 10:45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Lunch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10:45 - 11:05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11:05 - 12:20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ELAR: Read aloud, Mini lesson, Writing, POW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12:20 - 1:10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Specials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1:10 - 2:30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2:30 - 3:00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